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Описание функциональных характеристик ПО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“Deco Hadoop”</w:t>
      </w:r>
    </w:p>
    <w:p w:rsidR="00000000" w:rsidDel="00000000" w:rsidP="00000000" w:rsidRDefault="00000000" w:rsidRPr="00000000" w14:paraId="00000003">
      <w:pPr>
        <w:pStyle w:val="Heading1"/>
        <w:numPr>
          <w:ilvl w:val="0"/>
          <w:numId w:val="1"/>
        </w:numPr>
        <w:spacing w:line="360" w:lineRule="auto"/>
        <w:ind w:left="720" w:hanging="360"/>
        <w:rPr>
          <w:sz w:val="34"/>
          <w:szCs w:val="34"/>
        </w:rPr>
      </w:pPr>
      <w:bookmarkStart w:colFirst="0" w:colLast="0" w:name="_1jbibxodplci" w:id="0"/>
      <w:bookmarkEnd w:id="0"/>
      <w:r w:rsidDel="00000000" w:rsidR="00000000" w:rsidRPr="00000000">
        <w:rPr>
          <w:sz w:val="34"/>
          <w:szCs w:val="34"/>
          <w:rtl w:val="0"/>
        </w:rPr>
        <w:t xml:space="preserve">Краткое описание ПО</w:t>
      </w:r>
    </w:p>
    <w:p w:rsidR="00000000" w:rsidDel="00000000" w:rsidP="00000000" w:rsidRDefault="00000000" w:rsidRPr="00000000" w14:paraId="00000004">
      <w:pPr>
        <w:spacing w:line="360" w:lineRule="auto"/>
        <w:ind w:firstLine="566.9291338582675"/>
        <w:jc w:val="both"/>
        <w:rPr/>
      </w:pPr>
      <w:r w:rsidDel="00000000" w:rsidR="00000000" w:rsidRPr="00000000">
        <w:rPr>
          <w:rtl w:val="0"/>
        </w:rPr>
        <w:t xml:space="preserve">Deco Hadoop – это полноценный дистрибутив на базе Apache Hadoop, адаптированный для корпоративного использования, предназначенный для хранения и обработки слабоструктурированных и неструктурированных данных. Включает в себя средства уровня командной строки для автоматического развертывания и управления кластером Hadoop любой емкости.</w:t>
      </w:r>
    </w:p>
    <w:p w:rsidR="00000000" w:rsidDel="00000000" w:rsidP="00000000" w:rsidRDefault="00000000" w:rsidRPr="00000000" w14:paraId="00000005">
      <w:pPr>
        <w:pStyle w:val="Heading1"/>
        <w:numPr>
          <w:ilvl w:val="0"/>
          <w:numId w:val="1"/>
        </w:numPr>
        <w:spacing w:after="0" w:afterAutospacing="0" w:line="360" w:lineRule="auto"/>
        <w:ind w:left="720" w:hanging="360"/>
        <w:jc w:val="both"/>
        <w:rPr>
          <w:sz w:val="34"/>
          <w:szCs w:val="34"/>
        </w:rPr>
      </w:pPr>
      <w:bookmarkStart w:colFirst="0" w:colLast="0" w:name="_gjidhygyhh59" w:id="1"/>
      <w:bookmarkEnd w:id="1"/>
      <w:r w:rsidDel="00000000" w:rsidR="00000000" w:rsidRPr="00000000">
        <w:rPr>
          <w:sz w:val="34"/>
          <w:szCs w:val="34"/>
          <w:rtl w:val="0"/>
        </w:rPr>
        <w:t xml:space="preserve">Функциональные возможности системы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Создание кластера Hadoop на основе заданной конфигурации;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Модернизация кластера Hadoop с новыми параметрами конфигурации;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Инструментарий мониторинга установленного кластера Hadoop.</w:t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1"/>
        </w:numPr>
        <w:spacing w:after="0" w:afterAutospacing="0" w:line="360" w:lineRule="auto"/>
        <w:ind w:left="720" w:hanging="360"/>
        <w:rPr>
          <w:sz w:val="34"/>
          <w:szCs w:val="34"/>
        </w:rPr>
      </w:pPr>
      <w:bookmarkStart w:colFirst="0" w:colLast="0" w:name="_1sytctplc6h8" w:id="2"/>
      <w:bookmarkEnd w:id="2"/>
      <w:r w:rsidDel="00000000" w:rsidR="00000000" w:rsidRPr="00000000">
        <w:rPr>
          <w:sz w:val="34"/>
          <w:szCs w:val="34"/>
          <w:rtl w:val="0"/>
        </w:rPr>
        <w:t xml:space="preserve">Компоненты системы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Flink </w:t>
      </w:r>
      <w:r w:rsidDel="00000000" w:rsidR="00000000" w:rsidRPr="00000000">
        <w:rPr>
          <w:color w:val="111112"/>
          <w:rtl w:val="0"/>
        </w:rPr>
        <w:t xml:space="preserve">1.11.6+;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</w:rPr>
      </w:pPr>
      <w:r w:rsidDel="00000000" w:rsidR="00000000" w:rsidRPr="00000000">
        <w:rPr>
          <w:color w:val="111112"/>
          <w:rtl w:val="0"/>
        </w:rPr>
        <w:t xml:space="preserve">файловая система Apache HDFS (Hadoop Distributed File System) 3.2.2+; 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система управления базами данных класса NoSQL Apache Hbase 2.2.6+;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система управления базами данных Apache Hive 3.1.2+;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серверная система планирования рабочих процессов для управления заданиями Hadoop Apache Oozie 5.2.1+;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Spark 3.0.1+;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Sqoop 1.4.7+;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Tez 0.10.0+;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ZooKeeper 3.4.14+;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приложение Cloud Native Computing Foundation Prometheus Node Exporter 1.3.1+;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AirFlow 2.5.1+;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программное обеспечение Apache Hue 6.3.x+.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numPr>
          <w:ilvl w:val="0"/>
          <w:numId w:val="1"/>
        </w:numPr>
        <w:spacing w:before="0" w:beforeAutospacing="0" w:line="360" w:lineRule="auto"/>
        <w:ind w:left="720" w:hanging="360"/>
        <w:rPr>
          <w:sz w:val="34"/>
          <w:szCs w:val="34"/>
        </w:rPr>
      </w:pPr>
      <w:bookmarkStart w:colFirst="0" w:colLast="0" w:name="_u6us4d337kyt" w:id="3"/>
      <w:bookmarkEnd w:id="3"/>
      <w:r w:rsidDel="00000000" w:rsidR="00000000" w:rsidRPr="00000000">
        <w:rPr>
          <w:sz w:val="34"/>
          <w:szCs w:val="34"/>
          <w:rtl w:val="0"/>
        </w:rPr>
        <w:t xml:space="preserve">Требования к аппаратному обеспечению</w:t>
      </w:r>
    </w:p>
    <w:p w:rsidR="00000000" w:rsidDel="00000000" w:rsidP="00000000" w:rsidRDefault="00000000" w:rsidRPr="00000000" w14:paraId="00000018">
      <w:pPr>
        <w:shd w:fill="ffffff" w:val="clear"/>
        <w:spacing w:after="240" w:line="360" w:lineRule="auto"/>
        <w:ind w:firstLine="566.9291338582675"/>
        <w:jc w:val="both"/>
        <w:rPr>
          <w:color w:val="111112"/>
        </w:rPr>
      </w:pPr>
      <w:r w:rsidDel="00000000" w:rsidR="00000000" w:rsidRPr="00000000">
        <w:rPr>
          <w:rtl w:val="0"/>
        </w:rPr>
        <w:t xml:space="preserve">Для эксплуатации Системы предъявляются следующие требования к</w:t>
      </w:r>
      <w:r w:rsidDel="00000000" w:rsidR="00000000" w:rsidRPr="00000000">
        <w:rPr>
          <w:color w:val="111112"/>
          <w:rtl w:val="0"/>
        </w:rPr>
        <w:t xml:space="preserve"> пользовательскому аппаратному обеспечению: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hd w:fill="ffffff" w:val="clear"/>
        <w:spacing w:after="0" w:afterAutospacing="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наличие не менее 4 узлов со следующими характеристиками: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hd w:fill="ffffff" w:val="clear"/>
        <w:spacing w:after="0" w:afterAutospacing="0" w:line="360" w:lineRule="auto"/>
        <w:ind w:left="144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Процессор: не менее 4 ядер;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hd w:fill="ffffff" w:val="clear"/>
        <w:spacing w:after="0" w:afterAutospacing="0" w:line="360" w:lineRule="auto"/>
        <w:ind w:left="144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Оперативная память: не менее 16 Гб;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hd w:fill="ffffff" w:val="clear"/>
        <w:spacing w:after="0" w:afterAutospacing="0" w:line="360" w:lineRule="auto"/>
        <w:ind w:left="144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Жесткий диск: не менее 80 Гб;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hd w:fill="ffffff" w:val="clear"/>
        <w:spacing w:after="0" w:afterAutospacing="0" w:line="360" w:lineRule="auto"/>
        <w:ind w:left="144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Операционная система Centos 7.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hd w:fill="ffffff" w:val="clear"/>
        <w:spacing w:after="0" w:afterAutospacing="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Парольный доступ пользователя root.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hd w:fill="ffffff" w:val="clear"/>
        <w:spacing w:after="0" w:afterAutospacing="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Корректно настроенный сервер DNS с корректными записями A для узлов.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hd w:fill="ffffff" w:val="clear"/>
        <w:spacing w:after="0" w:afterAutospacing="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Статические IPv4 адреса узлов.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hd w:fill="ffffff" w:val="clear"/>
        <w:spacing w:after="240" w:line="360" w:lineRule="auto"/>
        <w:ind w:left="720" w:hanging="360"/>
        <w:jc w:val="both"/>
        <w:rPr>
          <w:color w:val="111112"/>
          <w:u w:val="none"/>
        </w:rPr>
      </w:pPr>
      <w:r w:rsidDel="00000000" w:rsidR="00000000" w:rsidRPr="00000000">
        <w:rPr>
          <w:color w:val="111112"/>
          <w:rtl w:val="0"/>
        </w:rPr>
        <w:t xml:space="preserve">Доступ к глобальной вычислительной сети Интернет.</w:t>
      </w:r>
    </w:p>
    <w:p w:rsidR="00000000" w:rsidDel="00000000" w:rsidP="00000000" w:rsidRDefault="00000000" w:rsidRPr="00000000" w14:paraId="00000022">
      <w:pPr>
        <w:shd w:fill="ffffff" w:val="clear"/>
        <w:spacing w:after="240" w:line="360" w:lineRule="auto"/>
        <w:ind w:left="0" w:firstLine="0"/>
        <w:jc w:val="both"/>
        <w:rPr>
          <w:color w:val="1111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numPr>
          <w:ilvl w:val="0"/>
          <w:numId w:val="1"/>
        </w:numPr>
        <w:spacing w:line="360" w:lineRule="auto"/>
        <w:ind w:left="720" w:hanging="360"/>
        <w:rPr>
          <w:sz w:val="34"/>
          <w:szCs w:val="34"/>
        </w:rPr>
      </w:pPr>
      <w:bookmarkStart w:colFirst="0" w:colLast="0" w:name="_3c1cjxcug3pp" w:id="4"/>
      <w:bookmarkEnd w:id="4"/>
      <w:r w:rsidDel="00000000" w:rsidR="00000000" w:rsidRPr="00000000">
        <w:rPr>
          <w:sz w:val="34"/>
          <w:szCs w:val="34"/>
          <w:rtl w:val="0"/>
        </w:rPr>
        <w:t xml:space="preserve">Требования к персоналу (пользователю)</w:t>
      </w:r>
    </w:p>
    <w:p w:rsidR="00000000" w:rsidDel="00000000" w:rsidP="00000000" w:rsidRDefault="00000000" w:rsidRPr="00000000" w14:paraId="00000024">
      <w:pPr>
        <w:spacing w:line="360" w:lineRule="auto"/>
        <w:ind w:firstLine="566.9291338582675"/>
        <w:jc w:val="both"/>
        <w:rPr/>
      </w:pPr>
      <w:r w:rsidDel="00000000" w:rsidR="00000000" w:rsidRPr="00000000">
        <w:rPr>
          <w:rtl w:val="0"/>
        </w:rPr>
        <w:t xml:space="preserve">Для эксплуатации Системы предъявляются следующие требования к квалификации конечных пользователей: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уверенный пользователь командной строки Linux.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